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0"/>
        <w:gridCol w:w="2742"/>
        <w:gridCol w:w="2742"/>
      </w:tblGrid>
      <w:tr w:rsidR="00EA776B" w:rsidTr="002223F8">
        <w:trPr>
          <w:trHeight w:val="1545"/>
        </w:trPr>
        <w:tc>
          <w:tcPr>
            <w:tcW w:w="1814" w:type="dxa"/>
          </w:tcPr>
          <w:p w:rsidR="00EA776B" w:rsidRDefault="00EA776B" w:rsidP="00EA776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A877F7" wp14:editId="420EE744">
                  <wp:extent cx="1123200" cy="107640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EA776B" w:rsidRDefault="00EA776B" w:rsidP="00EA776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0CAFFCE" wp14:editId="16C47574">
                  <wp:extent cx="1087200" cy="133200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776B" w:rsidRDefault="00EA776B" w:rsidP="004C1305"/>
          <w:p w:rsidR="00EA776B" w:rsidRPr="00EC7CA4" w:rsidRDefault="00EA776B" w:rsidP="00EC7CA4">
            <w:pPr>
              <w:ind w:firstLine="708"/>
            </w:pPr>
          </w:p>
        </w:tc>
        <w:tc>
          <w:tcPr>
            <w:tcW w:w="2742" w:type="dxa"/>
          </w:tcPr>
          <w:p w:rsidR="00EA776B" w:rsidRDefault="00EA776B" w:rsidP="00EA77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9DAA109" wp14:editId="23608B19">
                  <wp:extent cx="1242000" cy="417600"/>
                  <wp:effectExtent l="0" t="0" r="0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4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776B" w:rsidRDefault="00EA776B" w:rsidP="00EA776B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</w:tcPr>
          <w:p w:rsidR="00EA776B" w:rsidRPr="00EA776B" w:rsidRDefault="00EA776B" w:rsidP="00EA776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9C4F3BB" wp14:editId="23C728DF">
                  <wp:extent cx="1408430" cy="481330"/>
                  <wp:effectExtent l="0" t="0" r="127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784" w:rsidRPr="000602AF" w:rsidRDefault="00E24E03" w:rsidP="000602AF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4"/>
          <w:szCs w:val="24"/>
        </w:rPr>
        <w:t>Pressemitteilung</w:t>
      </w:r>
      <w:r w:rsidR="00B34DDC" w:rsidRPr="001420FD">
        <w:rPr>
          <w:sz w:val="20"/>
          <w:szCs w:val="20"/>
        </w:rPr>
        <w:tab/>
      </w:r>
      <w:r w:rsidR="00B34DDC" w:rsidRPr="001420FD">
        <w:rPr>
          <w:sz w:val="20"/>
          <w:szCs w:val="20"/>
        </w:rPr>
        <w:tab/>
      </w:r>
      <w:r w:rsidR="00B34DDC" w:rsidRPr="001420FD">
        <w:rPr>
          <w:sz w:val="20"/>
          <w:szCs w:val="20"/>
        </w:rPr>
        <w:tab/>
      </w:r>
      <w:r w:rsidR="00B34DDC" w:rsidRPr="001420FD">
        <w:rPr>
          <w:sz w:val="20"/>
          <w:szCs w:val="20"/>
        </w:rPr>
        <w:tab/>
      </w:r>
      <w:r w:rsidR="00B34DDC" w:rsidRPr="001420FD">
        <w:rPr>
          <w:sz w:val="20"/>
          <w:szCs w:val="20"/>
        </w:rPr>
        <w:tab/>
      </w:r>
      <w:r w:rsidR="00B34DDC" w:rsidRPr="001420FD">
        <w:rPr>
          <w:sz w:val="20"/>
          <w:szCs w:val="20"/>
        </w:rPr>
        <w:tab/>
      </w:r>
      <w:r w:rsidR="00B34DDC" w:rsidRPr="001420FD">
        <w:rPr>
          <w:sz w:val="20"/>
          <w:szCs w:val="20"/>
        </w:rPr>
        <w:tab/>
      </w:r>
      <w:r w:rsidR="001666F7">
        <w:rPr>
          <w:sz w:val="20"/>
          <w:szCs w:val="20"/>
        </w:rPr>
        <w:t>Itzehoe, 14. August</w:t>
      </w:r>
      <w:r w:rsidR="000774FB">
        <w:rPr>
          <w:sz w:val="20"/>
          <w:szCs w:val="20"/>
        </w:rPr>
        <w:t xml:space="preserve"> </w:t>
      </w:r>
      <w:r w:rsidR="00B34DDC" w:rsidRPr="001420FD">
        <w:rPr>
          <w:sz w:val="20"/>
          <w:szCs w:val="20"/>
        </w:rPr>
        <w:t>201</w:t>
      </w:r>
      <w:r w:rsidR="000774FB">
        <w:rPr>
          <w:sz w:val="20"/>
          <w:szCs w:val="20"/>
        </w:rPr>
        <w:t>8</w:t>
      </w:r>
      <w:bookmarkStart w:id="0" w:name="_GoBack"/>
      <w:bookmarkEnd w:id="0"/>
    </w:p>
    <w:p w:rsidR="00D65757" w:rsidRPr="0029583F" w:rsidRDefault="00CC62E2" w:rsidP="00954909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Praktikum</w:t>
      </w:r>
      <w:r w:rsidR="00190FCC">
        <w:rPr>
          <w:b/>
          <w:sz w:val="20"/>
          <w:szCs w:val="20"/>
        </w:rPr>
        <w:t>:</w:t>
      </w:r>
      <w:r w:rsidR="00843DA9">
        <w:rPr>
          <w:b/>
          <w:sz w:val="20"/>
          <w:szCs w:val="20"/>
        </w:rPr>
        <w:t xml:space="preserve"> </w:t>
      </w:r>
      <w:r w:rsidR="000774FB">
        <w:rPr>
          <w:b/>
          <w:sz w:val="20"/>
          <w:szCs w:val="20"/>
        </w:rPr>
        <w:t xml:space="preserve">Realitätscheck statt Realitätsschock </w:t>
      </w:r>
    </w:p>
    <w:p w:rsidR="00D4482C" w:rsidRPr="002645FD" w:rsidRDefault="000774FB" w:rsidP="009549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Welchen Beruf möchte ich später ergreifen? Was muss ich in meinem Wunschjob überhaupt leisten? Unzählige Fragen beschäftigen </w:t>
      </w:r>
      <w:r w:rsidR="00DB255A">
        <w:rPr>
          <w:b/>
          <w:sz w:val="20"/>
          <w:szCs w:val="20"/>
        </w:rPr>
        <w:t>junge Menschen</w:t>
      </w:r>
      <w:r w:rsidR="00E9001E">
        <w:rPr>
          <w:b/>
          <w:sz w:val="20"/>
          <w:szCs w:val="20"/>
        </w:rPr>
        <w:t xml:space="preserve"> kurz vor dem Schul</w:t>
      </w:r>
      <w:r w:rsidR="00DB255A">
        <w:rPr>
          <w:b/>
          <w:sz w:val="20"/>
          <w:szCs w:val="20"/>
        </w:rPr>
        <w:t>- oder Studi</w:t>
      </w:r>
      <w:r w:rsidR="00EB3280">
        <w:rPr>
          <w:b/>
          <w:sz w:val="20"/>
          <w:szCs w:val="20"/>
        </w:rPr>
        <w:t>en</w:t>
      </w:r>
      <w:r w:rsidR="00DB255A">
        <w:rPr>
          <w:b/>
          <w:sz w:val="20"/>
          <w:szCs w:val="20"/>
        </w:rPr>
        <w:t>abschluss</w:t>
      </w:r>
      <w:r w:rsidR="00DF326D">
        <w:rPr>
          <w:b/>
          <w:sz w:val="20"/>
          <w:szCs w:val="20"/>
        </w:rPr>
        <w:t xml:space="preserve">. </w:t>
      </w:r>
      <w:r w:rsidR="00847A22">
        <w:rPr>
          <w:b/>
          <w:sz w:val="20"/>
          <w:szCs w:val="20"/>
        </w:rPr>
        <w:t>Unvorbereitet können sich die</w:t>
      </w:r>
      <w:r>
        <w:rPr>
          <w:b/>
          <w:sz w:val="20"/>
          <w:szCs w:val="20"/>
        </w:rPr>
        <w:t xml:space="preserve"> ersten Schritte ins Berufsleben zum Realitätsschock</w:t>
      </w:r>
      <w:r w:rsidR="00847A22">
        <w:rPr>
          <w:b/>
          <w:sz w:val="20"/>
          <w:szCs w:val="20"/>
        </w:rPr>
        <w:t xml:space="preserve"> entwickeln. Die Folgen: </w:t>
      </w:r>
      <w:r w:rsidR="00DF326D">
        <w:rPr>
          <w:b/>
          <w:sz w:val="20"/>
          <w:szCs w:val="20"/>
        </w:rPr>
        <w:t>A</w:t>
      </w:r>
      <w:r w:rsidR="00847A22">
        <w:rPr>
          <w:b/>
          <w:sz w:val="20"/>
          <w:szCs w:val="20"/>
        </w:rPr>
        <w:t xml:space="preserve">bbruch und Frust. Damit es </w:t>
      </w:r>
      <w:r w:rsidR="001666F7">
        <w:rPr>
          <w:b/>
          <w:sz w:val="20"/>
          <w:szCs w:val="20"/>
        </w:rPr>
        <w:t>gar</w:t>
      </w:r>
      <w:r w:rsidR="00847A22">
        <w:rPr>
          <w:b/>
          <w:sz w:val="20"/>
          <w:szCs w:val="20"/>
        </w:rPr>
        <w:t xml:space="preserve"> nicht </w:t>
      </w:r>
      <w:r w:rsidR="001666F7">
        <w:rPr>
          <w:b/>
          <w:sz w:val="20"/>
          <w:szCs w:val="20"/>
        </w:rPr>
        <w:t xml:space="preserve">erst </w:t>
      </w:r>
      <w:r w:rsidR="00847A22">
        <w:rPr>
          <w:b/>
          <w:sz w:val="20"/>
          <w:szCs w:val="20"/>
        </w:rPr>
        <w:t xml:space="preserve">so weit kommt, eignen sich Praktika als Realitätscheck. </w:t>
      </w:r>
      <w:r w:rsidR="00CF766D">
        <w:rPr>
          <w:b/>
          <w:sz w:val="20"/>
          <w:szCs w:val="20"/>
        </w:rPr>
        <w:t>Dabei unterstützt das</w:t>
      </w:r>
      <w:r w:rsidR="00CF766D" w:rsidRPr="00CF766D">
        <w:rPr>
          <w:b/>
          <w:sz w:val="20"/>
          <w:szCs w:val="20"/>
        </w:rPr>
        <w:t xml:space="preserve"> überregionale Verbundvorhaben „Rückenwind – Jugendmobilität Westküste“</w:t>
      </w:r>
      <w:r w:rsidR="003E63B5">
        <w:rPr>
          <w:b/>
          <w:sz w:val="20"/>
          <w:szCs w:val="20"/>
        </w:rPr>
        <w:t xml:space="preserve"> sowohl Jugendliche als auch Betriebe</w:t>
      </w:r>
      <w:r w:rsidR="005940B6">
        <w:rPr>
          <w:b/>
          <w:sz w:val="20"/>
          <w:szCs w:val="20"/>
        </w:rPr>
        <w:t>.</w:t>
      </w:r>
    </w:p>
    <w:p w:rsidR="003D0D55" w:rsidRDefault="000A6632" w:rsidP="00A85AD5">
      <w:pPr>
        <w:rPr>
          <w:sz w:val="20"/>
          <w:szCs w:val="20"/>
        </w:rPr>
      </w:pPr>
      <w:r w:rsidRPr="00052EC1">
        <w:rPr>
          <w:sz w:val="20"/>
          <w:szCs w:val="20"/>
        </w:rPr>
        <w:t>Berufswunsch und Ausbildungsbetrieb bereits früh mit Praktika zusammenzubringen</w:t>
      </w:r>
      <w:r>
        <w:rPr>
          <w:sz w:val="20"/>
          <w:szCs w:val="20"/>
        </w:rPr>
        <w:t xml:space="preserve">, dieses Ziel verfolgt das gemeinsame Projekt „Rückenwind – Jugendmobilität Westküste“ der Kreise Dithmarschen, Nordfriesland, Pinneberg und Steinburg. Projektkoordinatorin Andrea Richter </w:t>
      </w:r>
      <w:r w:rsidR="00906345">
        <w:rPr>
          <w:sz w:val="20"/>
          <w:szCs w:val="20"/>
        </w:rPr>
        <w:t>berichtet</w:t>
      </w:r>
      <w:r w:rsidR="002645FD">
        <w:rPr>
          <w:sz w:val="20"/>
          <w:szCs w:val="20"/>
        </w:rPr>
        <w:t>: „</w:t>
      </w:r>
      <w:r w:rsidR="002645FD" w:rsidRPr="002645FD">
        <w:rPr>
          <w:sz w:val="20"/>
          <w:szCs w:val="20"/>
        </w:rPr>
        <w:t>Ein Praktikum erhöht die Chancen, den passenden Ausbildungsplatz zu finden.</w:t>
      </w:r>
      <w:r w:rsidR="002645FD">
        <w:rPr>
          <w:sz w:val="20"/>
          <w:szCs w:val="20"/>
        </w:rPr>
        <w:t xml:space="preserve"> </w:t>
      </w:r>
      <w:r w:rsidR="00DF326D">
        <w:rPr>
          <w:sz w:val="20"/>
          <w:szCs w:val="20"/>
        </w:rPr>
        <w:t xml:space="preserve">Ich beobachte, dass diese </w:t>
      </w:r>
      <w:r w:rsidR="00097F91">
        <w:rPr>
          <w:sz w:val="20"/>
          <w:szCs w:val="20"/>
        </w:rPr>
        <w:t xml:space="preserve">Art der </w:t>
      </w:r>
      <w:r w:rsidR="00DF326D">
        <w:rPr>
          <w:sz w:val="20"/>
          <w:szCs w:val="20"/>
        </w:rPr>
        <w:t>Mitarbeitergewinnung bei vielen Unternehmen bereits Standard ist. Sie</w:t>
      </w:r>
      <w:r w:rsidR="002645FD">
        <w:rPr>
          <w:sz w:val="20"/>
          <w:szCs w:val="20"/>
        </w:rPr>
        <w:t xml:space="preserve"> stellen</w:t>
      </w:r>
      <w:r w:rsidR="00DF326D">
        <w:rPr>
          <w:sz w:val="20"/>
          <w:szCs w:val="20"/>
        </w:rPr>
        <w:t xml:space="preserve"> </w:t>
      </w:r>
      <w:r w:rsidR="00917DFC" w:rsidRPr="00A037EE">
        <w:rPr>
          <w:sz w:val="20"/>
          <w:szCs w:val="20"/>
        </w:rPr>
        <w:t xml:space="preserve">sehr häufig oder gerne </w:t>
      </w:r>
      <w:r w:rsidR="00E9001E">
        <w:rPr>
          <w:sz w:val="20"/>
          <w:szCs w:val="20"/>
        </w:rPr>
        <w:t>ehemalige Praktikantinnen und</w:t>
      </w:r>
      <w:r w:rsidR="002645FD">
        <w:rPr>
          <w:sz w:val="20"/>
          <w:szCs w:val="20"/>
        </w:rPr>
        <w:t xml:space="preserve"> </w:t>
      </w:r>
      <w:r w:rsidR="00E9001E">
        <w:rPr>
          <w:sz w:val="20"/>
          <w:szCs w:val="20"/>
        </w:rPr>
        <w:t>Praktikanten ein</w:t>
      </w:r>
      <w:r w:rsidR="002645FD">
        <w:rPr>
          <w:sz w:val="20"/>
          <w:szCs w:val="20"/>
        </w:rPr>
        <w:t>.</w:t>
      </w:r>
      <w:r w:rsidR="00DF326D">
        <w:rPr>
          <w:sz w:val="20"/>
          <w:szCs w:val="20"/>
        </w:rPr>
        <w:t>“</w:t>
      </w:r>
    </w:p>
    <w:p w:rsidR="00E9001E" w:rsidRDefault="00E9001E" w:rsidP="00A85AD5">
      <w:pPr>
        <w:rPr>
          <w:sz w:val="20"/>
          <w:szCs w:val="20"/>
        </w:rPr>
      </w:pPr>
      <w:r>
        <w:rPr>
          <w:sz w:val="20"/>
          <w:szCs w:val="20"/>
        </w:rPr>
        <w:t xml:space="preserve">Der Praxisscheck Praktikum gilt sowohl für </w:t>
      </w:r>
      <w:r w:rsidR="00DF326D">
        <w:rPr>
          <w:sz w:val="20"/>
          <w:szCs w:val="20"/>
        </w:rPr>
        <w:t>Berufseinsteigerinnen und Berufseinsteiger als</w:t>
      </w:r>
      <w:r w:rsidR="00DB255A">
        <w:rPr>
          <w:sz w:val="20"/>
          <w:szCs w:val="20"/>
        </w:rPr>
        <w:t xml:space="preserve"> auch </w:t>
      </w:r>
      <w:r w:rsidR="00DF326D">
        <w:rPr>
          <w:sz w:val="20"/>
          <w:szCs w:val="20"/>
        </w:rPr>
        <w:t xml:space="preserve">für </w:t>
      </w:r>
      <w:r w:rsidR="00DB255A">
        <w:rPr>
          <w:sz w:val="20"/>
          <w:szCs w:val="20"/>
        </w:rPr>
        <w:t>Betriebe: Beide Seiten ler</w:t>
      </w:r>
      <w:r w:rsidR="00DF326D">
        <w:rPr>
          <w:sz w:val="20"/>
          <w:szCs w:val="20"/>
        </w:rPr>
        <w:t xml:space="preserve">nen sich kennen. Die jungen Menschen sammeln vor dem Berufsstart Erfahrungen und bauen </w:t>
      </w:r>
      <w:r w:rsidR="00DF326D" w:rsidRPr="00A037EE">
        <w:rPr>
          <w:sz w:val="20"/>
          <w:szCs w:val="20"/>
        </w:rPr>
        <w:t>ihr Netzw</w:t>
      </w:r>
      <w:r w:rsidR="00A037EE">
        <w:rPr>
          <w:sz w:val="20"/>
          <w:szCs w:val="20"/>
        </w:rPr>
        <w:t>erk für potentielle Arbeitgeber</w:t>
      </w:r>
      <w:r w:rsidR="00142795">
        <w:rPr>
          <w:color w:val="FF0000"/>
          <w:sz w:val="20"/>
          <w:szCs w:val="20"/>
        </w:rPr>
        <w:t xml:space="preserve"> </w:t>
      </w:r>
      <w:r w:rsidR="00DF326D">
        <w:rPr>
          <w:sz w:val="20"/>
          <w:szCs w:val="20"/>
        </w:rPr>
        <w:t xml:space="preserve">aus. Unternehmen </w:t>
      </w:r>
      <w:r w:rsidR="00C240A3">
        <w:rPr>
          <w:sz w:val="20"/>
          <w:szCs w:val="20"/>
        </w:rPr>
        <w:t>finden dank Praktika gezielt zukünftige Azubis mit einer größeren Trefferquote. Das spart sowohl den Berufseinsteigerinnen und Berufseinsteigern als auch den Arbeitgebern Zeit und Arbeit.</w:t>
      </w:r>
    </w:p>
    <w:p w:rsidR="001666F7" w:rsidRPr="001666F7" w:rsidRDefault="000548C7" w:rsidP="001666F7">
      <w:pPr>
        <w:rPr>
          <w:sz w:val="20"/>
          <w:szCs w:val="20"/>
        </w:rPr>
      </w:pPr>
      <w:r>
        <w:rPr>
          <w:sz w:val="20"/>
          <w:szCs w:val="20"/>
        </w:rPr>
        <w:t>„Rückenwind“ bietet Praktikumssuchende</w:t>
      </w:r>
      <w:r w:rsidR="00097F91">
        <w:rPr>
          <w:sz w:val="20"/>
          <w:szCs w:val="20"/>
        </w:rPr>
        <w:t>n</w:t>
      </w:r>
      <w:r>
        <w:rPr>
          <w:sz w:val="20"/>
          <w:szCs w:val="20"/>
        </w:rPr>
        <w:t xml:space="preserve"> und Unternehmen einen besonderen Service: Auf der Homepage </w:t>
      </w:r>
      <w:r w:rsidRPr="000548C7">
        <w:rPr>
          <w:sz w:val="20"/>
          <w:szCs w:val="20"/>
        </w:rPr>
        <w:t>www.praktikum-westkueste.de</w:t>
      </w:r>
      <w:r>
        <w:rPr>
          <w:sz w:val="20"/>
          <w:szCs w:val="20"/>
        </w:rPr>
        <w:t xml:space="preserve"> meldeten sich bereits </w:t>
      </w:r>
      <w:r w:rsidR="001666F7">
        <w:rPr>
          <w:sz w:val="20"/>
          <w:szCs w:val="20"/>
        </w:rPr>
        <w:t>mehr als 1.190</w:t>
      </w:r>
      <w:r>
        <w:rPr>
          <w:sz w:val="20"/>
          <w:szCs w:val="20"/>
        </w:rPr>
        <w:t xml:space="preserve"> Westküsten-Betriebe mit </w:t>
      </w:r>
      <w:r w:rsidR="001666F7">
        <w:rPr>
          <w:sz w:val="20"/>
          <w:szCs w:val="20"/>
        </w:rPr>
        <w:t>über 2.9</w:t>
      </w:r>
      <w:r>
        <w:rPr>
          <w:sz w:val="20"/>
          <w:szCs w:val="20"/>
        </w:rPr>
        <w:t>00 Angeboten wie Pra</w:t>
      </w:r>
      <w:r w:rsidR="00097F91">
        <w:rPr>
          <w:sz w:val="20"/>
          <w:szCs w:val="20"/>
        </w:rPr>
        <w:t xml:space="preserve">ktika oder Freiwilligendienste </w:t>
      </w:r>
      <w:r>
        <w:rPr>
          <w:sz w:val="20"/>
          <w:szCs w:val="20"/>
        </w:rPr>
        <w:t xml:space="preserve">an. Laufend können sich Unternehmen aus </w:t>
      </w:r>
      <w:r w:rsidRPr="000548C7">
        <w:rPr>
          <w:sz w:val="20"/>
          <w:szCs w:val="20"/>
        </w:rPr>
        <w:t xml:space="preserve">Dithmarschen, Nordfriesland, Pinneberg und Steinburg </w:t>
      </w:r>
      <w:r w:rsidR="00917DFC" w:rsidRPr="00A037EE">
        <w:rPr>
          <w:sz w:val="20"/>
          <w:szCs w:val="20"/>
        </w:rPr>
        <w:t>kostenlos</w:t>
      </w:r>
      <w:r w:rsidR="00917DF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für die Online-Börse anmelden. </w:t>
      </w:r>
      <w:r w:rsidR="000261EF">
        <w:rPr>
          <w:sz w:val="20"/>
          <w:szCs w:val="20"/>
        </w:rPr>
        <w:t xml:space="preserve">Ansprechpartnerinnen für den Kreis </w:t>
      </w:r>
      <w:r w:rsidR="001666F7">
        <w:rPr>
          <w:sz w:val="20"/>
          <w:szCs w:val="20"/>
        </w:rPr>
        <w:t xml:space="preserve">Steinburg ist </w:t>
      </w:r>
      <w:proofErr w:type="spellStart"/>
      <w:r w:rsidR="001666F7">
        <w:rPr>
          <w:sz w:val="20"/>
          <w:szCs w:val="20"/>
        </w:rPr>
        <w:t>Nilay</w:t>
      </w:r>
      <w:proofErr w:type="spellEnd"/>
      <w:r w:rsidR="001666F7">
        <w:rPr>
          <w:sz w:val="20"/>
          <w:szCs w:val="20"/>
        </w:rPr>
        <w:t xml:space="preserve"> Sözkesen (</w:t>
      </w:r>
      <w:r w:rsidR="001666F7" w:rsidRPr="001666F7">
        <w:rPr>
          <w:sz w:val="20"/>
          <w:szCs w:val="20"/>
        </w:rPr>
        <w:t>Tel.: 04821/69514</w:t>
      </w:r>
      <w:r w:rsidR="001666F7">
        <w:rPr>
          <w:sz w:val="20"/>
          <w:szCs w:val="20"/>
        </w:rPr>
        <w:t xml:space="preserve">, </w:t>
      </w:r>
      <w:r w:rsidR="001666F7" w:rsidRPr="001666F7">
        <w:rPr>
          <w:sz w:val="20"/>
          <w:szCs w:val="20"/>
        </w:rPr>
        <w:t xml:space="preserve">E-Mail: </w:t>
      </w:r>
      <w:hyperlink r:id="rId11" w:history="1">
        <w:r w:rsidR="001666F7" w:rsidRPr="001666F7">
          <w:rPr>
            <w:sz w:val="20"/>
            <w:szCs w:val="20"/>
          </w:rPr>
          <w:t>Soezkesen@steinburg.de</w:t>
        </w:r>
      </w:hyperlink>
      <w:r w:rsidR="001666F7">
        <w:rPr>
          <w:sz w:val="20"/>
          <w:szCs w:val="20"/>
        </w:rPr>
        <w:t>).</w:t>
      </w:r>
    </w:p>
    <w:p w:rsidR="001666F7" w:rsidRDefault="001666F7" w:rsidP="00DD79CE">
      <w:pPr>
        <w:rPr>
          <w:sz w:val="20"/>
          <w:szCs w:val="20"/>
        </w:rPr>
      </w:pPr>
    </w:p>
    <w:p w:rsidR="000261EF" w:rsidRPr="00AA77BF" w:rsidRDefault="000261EF" w:rsidP="00DD79CE">
      <w:pPr>
        <w:rPr>
          <w:sz w:val="20"/>
          <w:szCs w:val="20"/>
        </w:rPr>
      </w:pPr>
    </w:p>
    <w:p w:rsidR="007214BF" w:rsidRPr="007214BF" w:rsidRDefault="007214BF" w:rsidP="00C7705E">
      <w:pPr>
        <w:rPr>
          <w:b/>
          <w:sz w:val="20"/>
          <w:szCs w:val="20"/>
        </w:rPr>
      </w:pPr>
      <w:r w:rsidRPr="007214BF">
        <w:rPr>
          <w:b/>
          <w:sz w:val="20"/>
          <w:szCs w:val="20"/>
        </w:rPr>
        <w:t>„Rückenwind – Jugendmobilität Westküste“</w:t>
      </w:r>
    </w:p>
    <w:p w:rsidR="00F90BAA" w:rsidRPr="00997D90" w:rsidRDefault="00F914CE" w:rsidP="00997D90">
      <w:pPr>
        <w:rPr>
          <w:sz w:val="20"/>
          <w:szCs w:val="20"/>
        </w:rPr>
      </w:pPr>
      <w:r w:rsidRPr="00E35B82">
        <w:rPr>
          <w:sz w:val="20"/>
          <w:szCs w:val="20"/>
        </w:rPr>
        <w:t>Das überregionale Verbundvorhaben</w:t>
      </w:r>
      <w:r w:rsidR="007214BF">
        <w:rPr>
          <w:sz w:val="20"/>
          <w:szCs w:val="20"/>
        </w:rPr>
        <w:t xml:space="preserve"> „Rückenwind – Jugendmobilität Westküste“</w:t>
      </w:r>
      <w:r w:rsidR="00601F45">
        <w:rPr>
          <w:sz w:val="20"/>
          <w:szCs w:val="20"/>
        </w:rPr>
        <w:t xml:space="preserve"> wurde im Juli 2016 ins Leben gerufen. Das Projekt </w:t>
      </w:r>
      <w:r w:rsidRPr="00E35B82">
        <w:rPr>
          <w:sz w:val="20"/>
          <w:szCs w:val="20"/>
        </w:rPr>
        <w:t xml:space="preserve">hilft den Unternehmen und Jugendlichen bei der Zukunftsplanung und wirkt so </w:t>
      </w:r>
      <w:r w:rsidR="00B14265" w:rsidRPr="00E35B82">
        <w:rPr>
          <w:sz w:val="20"/>
          <w:szCs w:val="20"/>
        </w:rPr>
        <w:t xml:space="preserve">langfristig </w:t>
      </w:r>
      <w:r w:rsidRPr="00E35B82">
        <w:rPr>
          <w:sz w:val="20"/>
          <w:szCs w:val="20"/>
        </w:rPr>
        <w:t xml:space="preserve">dem Fachkräftemangel </w:t>
      </w:r>
      <w:r w:rsidR="00B14265" w:rsidRPr="00E35B82">
        <w:rPr>
          <w:sz w:val="20"/>
          <w:szCs w:val="20"/>
        </w:rPr>
        <w:t xml:space="preserve">an der Westküste </w:t>
      </w:r>
      <w:r w:rsidRPr="00E35B82">
        <w:rPr>
          <w:sz w:val="20"/>
          <w:szCs w:val="20"/>
        </w:rPr>
        <w:t xml:space="preserve">entgegen. Dafür haben die Kreise Dithmarschen, Nordfriesland, Pinneberg und Steinburg eine Praktikumsoffensive </w:t>
      </w:r>
      <w:r w:rsidR="00601F45">
        <w:rPr>
          <w:sz w:val="20"/>
          <w:szCs w:val="20"/>
        </w:rPr>
        <w:t>gestartet: Auf der</w:t>
      </w:r>
      <w:r w:rsidRPr="00E35B82">
        <w:rPr>
          <w:sz w:val="20"/>
          <w:szCs w:val="20"/>
        </w:rPr>
        <w:t xml:space="preserve"> Online-Praktikumsbörse (</w:t>
      </w:r>
      <w:r w:rsidR="00601F45" w:rsidRPr="00601F45">
        <w:rPr>
          <w:sz w:val="20"/>
          <w:szCs w:val="20"/>
        </w:rPr>
        <w:t>www.praktikum-westkueste.de</w:t>
      </w:r>
      <w:r w:rsidRPr="00E35B82">
        <w:rPr>
          <w:sz w:val="20"/>
          <w:szCs w:val="20"/>
        </w:rPr>
        <w:t>)</w:t>
      </w:r>
      <w:r w:rsidR="00601F45">
        <w:rPr>
          <w:sz w:val="20"/>
          <w:szCs w:val="20"/>
        </w:rPr>
        <w:t xml:space="preserve"> haben</w:t>
      </w:r>
      <w:r w:rsidR="00BD76FD">
        <w:rPr>
          <w:sz w:val="20"/>
          <w:szCs w:val="20"/>
        </w:rPr>
        <w:t xml:space="preserve"> sich seit</w:t>
      </w:r>
      <w:r w:rsidRPr="00E35B82">
        <w:rPr>
          <w:sz w:val="20"/>
          <w:szCs w:val="20"/>
        </w:rPr>
        <w:t xml:space="preserve"> </w:t>
      </w:r>
      <w:r w:rsidR="00221AF4" w:rsidRPr="00221AF4">
        <w:rPr>
          <w:sz w:val="20"/>
          <w:szCs w:val="20"/>
        </w:rPr>
        <w:t xml:space="preserve">März 2017 </w:t>
      </w:r>
      <w:r w:rsidR="00097F91">
        <w:rPr>
          <w:sz w:val="20"/>
          <w:szCs w:val="20"/>
        </w:rPr>
        <w:t>bereits</w:t>
      </w:r>
      <w:r w:rsidR="00221AF4" w:rsidRPr="00221AF4">
        <w:rPr>
          <w:sz w:val="20"/>
          <w:szCs w:val="20"/>
        </w:rPr>
        <w:t xml:space="preserve"> </w:t>
      </w:r>
      <w:r w:rsidR="00097F91">
        <w:rPr>
          <w:sz w:val="20"/>
          <w:szCs w:val="20"/>
        </w:rPr>
        <w:t>950</w:t>
      </w:r>
      <w:r w:rsidR="00221AF4" w:rsidRPr="00221AF4">
        <w:rPr>
          <w:sz w:val="20"/>
          <w:szCs w:val="20"/>
        </w:rPr>
        <w:t xml:space="preserve"> Unternehmen mit </w:t>
      </w:r>
      <w:r w:rsidR="00097F91">
        <w:rPr>
          <w:sz w:val="20"/>
          <w:szCs w:val="20"/>
        </w:rPr>
        <w:t>rund 2.400</w:t>
      </w:r>
      <w:r w:rsidR="00221AF4" w:rsidRPr="00221AF4">
        <w:rPr>
          <w:sz w:val="20"/>
          <w:szCs w:val="20"/>
        </w:rPr>
        <w:t xml:space="preserve"> Praktikumsplätzen angemeldet</w:t>
      </w:r>
      <w:r w:rsidR="00221AF4" w:rsidRPr="00E35B82">
        <w:rPr>
          <w:sz w:val="20"/>
          <w:szCs w:val="20"/>
        </w:rPr>
        <w:t xml:space="preserve"> </w:t>
      </w:r>
      <w:r w:rsidRPr="00E35B82">
        <w:rPr>
          <w:sz w:val="20"/>
          <w:szCs w:val="20"/>
        </w:rPr>
        <w:t>und Mobilitä</w:t>
      </w:r>
      <w:r w:rsidR="00601F45">
        <w:rPr>
          <w:sz w:val="20"/>
          <w:szCs w:val="20"/>
        </w:rPr>
        <w:t>tsfachkräfte</w:t>
      </w:r>
      <w:r w:rsidR="00221AF4">
        <w:rPr>
          <w:sz w:val="20"/>
          <w:szCs w:val="20"/>
        </w:rPr>
        <w:t xml:space="preserve"> </w:t>
      </w:r>
      <w:r w:rsidR="00601F45">
        <w:rPr>
          <w:sz w:val="20"/>
          <w:szCs w:val="20"/>
        </w:rPr>
        <w:t xml:space="preserve">nehmen </w:t>
      </w:r>
      <w:r w:rsidR="00DB6C36">
        <w:rPr>
          <w:sz w:val="20"/>
          <w:szCs w:val="20"/>
        </w:rPr>
        <w:t xml:space="preserve">vor Ort </w:t>
      </w:r>
      <w:r w:rsidR="00601F45">
        <w:rPr>
          <w:sz w:val="20"/>
          <w:szCs w:val="20"/>
        </w:rPr>
        <w:t>ihre Arbeit auf</w:t>
      </w:r>
      <w:r w:rsidR="00221AF4" w:rsidRPr="00221AF4">
        <w:rPr>
          <w:sz w:val="20"/>
          <w:szCs w:val="20"/>
        </w:rPr>
        <w:t xml:space="preserve">. </w:t>
      </w:r>
      <w:r w:rsidR="00954909" w:rsidRPr="0029583F">
        <w:rPr>
          <w:sz w:val="20"/>
          <w:szCs w:val="20"/>
        </w:rPr>
        <w:t xml:space="preserve">Die Kreise sind Partner in der Regionalen Kooperation Westküste zur Stärkung der </w:t>
      </w:r>
      <w:r w:rsidR="001D26E2" w:rsidRPr="0029583F">
        <w:rPr>
          <w:sz w:val="20"/>
          <w:szCs w:val="20"/>
        </w:rPr>
        <w:t>Wirtschaft</w:t>
      </w:r>
      <w:r w:rsidR="00954909" w:rsidRPr="0029583F">
        <w:rPr>
          <w:sz w:val="20"/>
          <w:szCs w:val="20"/>
        </w:rPr>
        <w:t>. Das Projekt wird vom Bundesministerium für Bildung und Forschung (BMBF) mit rund 800.000 Euro aus dem Förderprogramm „K</w:t>
      </w:r>
      <w:r w:rsidR="00551420" w:rsidRPr="0029583F">
        <w:rPr>
          <w:sz w:val="20"/>
          <w:szCs w:val="20"/>
        </w:rPr>
        <w:t xml:space="preserve">ommunen innovativ“ unterstützt. </w:t>
      </w:r>
      <w:r w:rsidR="001D26E2" w:rsidRPr="0029583F">
        <w:rPr>
          <w:sz w:val="20"/>
          <w:szCs w:val="20"/>
        </w:rPr>
        <w:t>„Rückenwind“ bietet</w:t>
      </w:r>
      <w:r w:rsidR="00954909" w:rsidRPr="0029583F">
        <w:rPr>
          <w:sz w:val="20"/>
          <w:szCs w:val="20"/>
        </w:rPr>
        <w:t xml:space="preserve"> </w:t>
      </w:r>
      <w:r w:rsidR="001D26E2" w:rsidRPr="0029583F">
        <w:rPr>
          <w:sz w:val="20"/>
          <w:szCs w:val="20"/>
        </w:rPr>
        <w:t xml:space="preserve">einen </w:t>
      </w:r>
      <w:r w:rsidR="00954909" w:rsidRPr="0029583F">
        <w:rPr>
          <w:sz w:val="20"/>
          <w:szCs w:val="20"/>
        </w:rPr>
        <w:t>kostenlose</w:t>
      </w:r>
      <w:r w:rsidR="001D26E2" w:rsidRPr="0029583F">
        <w:rPr>
          <w:sz w:val="20"/>
          <w:szCs w:val="20"/>
        </w:rPr>
        <w:t>n</w:t>
      </w:r>
      <w:r w:rsidR="00954909" w:rsidRPr="0029583F">
        <w:rPr>
          <w:sz w:val="20"/>
          <w:szCs w:val="20"/>
        </w:rPr>
        <w:t xml:space="preserve"> Service</w:t>
      </w:r>
      <w:r w:rsidR="001D26E2" w:rsidRPr="0029583F">
        <w:rPr>
          <w:sz w:val="20"/>
          <w:szCs w:val="20"/>
        </w:rPr>
        <w:t>, der</w:t>
      </w:r>
      <w:r w:rsidR="00954909" w:rsidRPr="0029583F">
        <w:rPr>
          <w:sz w:val="20"/>
          <w:szCs w:val="20"/>
        </w:rPr>
        <w:t xml:space="preserve"> allen Betrieben</w:t>
      </w:r>
      <w:r w:rsidR="00835049">
        <w:rPr>
          <w:sz w:val="20"/>
          <w:szCs w:val="20"/>
        </w:rPr>
        <w:t xml:space="preserve">, Berufseinsteigerinnen und </w:t>
      </w:r>
      <w:r w:rsidR="00CA32EC">
        <w:rPr>
          <w:sz w:val="20"/>
          <w:szCs w:val="20"/>
        </w:rPr>
        <w:t>Berufs</w:t>
      </w:r>
      <w:r w:rsidR="00835049">
        <w:rPr>
          <w:sz w:val="20"/>
          <w:szCs w:val="20"/>
        </w:rPr>
        <w:t>einsteigern sowie Schulen</w:t>
      </w:r>
      <w:r w:rsidR="00954909" w:rsidRPr="0029583F">
        <w:rPr>
          <w:sz w:val="20"/>
          <w:szCs w:val="20"/>
        </w:rPr>
        <w:t xml:space="preserve"> offen</w:t>
      </w:r>
      <w:r w:rsidR="001D26E2" w:rsidRPr="0029583F">
        <w:rPr>
          <w:sz w:val="20"/>
          <w:szCs w:val="20"/>
        </w:rPr>
        <w:t xml:space="preserve"> steht</w:t>
      </w:r>
      <w:r w:rsidR="00954909" w:rsidRPr="0029583F">
        <w:rPr>
          <w:sz w:val="20"/>
          <w:szCs w:val="20"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1456"/>
        <w:gridCol w:w="3150"/>
      </w:tblGrid>
      <w:tr w:rsidR="00B34DDC" w:rsidTr="005F53D5">
        <w:trPr>
          <w:trHeight w:val="683"/>
        </w:trPr>
        <w:tc>
          <w:tcPr>
            <w:tcW w:w="6062" w:type="dxa"/>
            <w:gridSpan w:val="2"/>
          </w:tcPr>
          <w:p w:rsidR="001666F7" w:rsidRPr="001666F7" w:rsidRDefault="001666F7" w:rsidP="001666F7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1666F7">
              <w:rPr>
                <w:color w:val="7F7F7F" w:themeColor="text1" w:themeTint="80"/>
                <w:sz w:val="16"/>
                <w:szCs w:val="16"/>
              </w:rPr>
              <w:lastRenderedPageBreak/>
              <w:t>Projekt „Rückenwind – Jugendmobilität Westküste“</w:t>
            </w:r>
          </w:p>
          <w:p w:rsidR="00954909" w:rsidRDefault="001666F7" w:rsidP="00954909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Nilay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Sözkesen</w:t>
            </w:r>
          </w:p>
          <w:p w:rsidR="001666F7" w:rsidRPr="001666F7" w:rsidRDefault="001666F7" w:rsidP="001666F7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1666F7">
              <w:rPr>
                <w:color w:val="7F7F7F" w:themeColor="text1" w:themeTint="80"/>
                <w:sz w:val="16"/>
                <w:szCs w:val="16"/>
              </w:rPr>
              <w:t>Amt für Jugend, Familie und Sport</w:t>
            </w:r>
          </w:p>
          <w:p w:rsidR="001666F7" w:rsidRPr="001666F7" w:rsidRDefault="001666F7" w:rsidP="001666F7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proofErr w:type="spellStart"/>
            <w:r w:rsidRPr="001666F7">
              <w:rPr>
                <w:color w:val="7F7F7F" w:themeColor="text1" w:themeTint="80"/>
                <w:sz w:val="16"/>
                <w:szCs w:val="16"/>
              </w:rPr>
              <w:t>Abtl</w:t>
            </w:r>
            <w:proofErr w:type="spellEnd"/>
            <w:r w:rsidRPr="001666F7">
              <w:rPr>
                <w:color w:val="7F7F7F" w:themeColor="text1" w:themeTint="80"/>
                <w:sz w:val="16"/>
                <w:szCs w:val="16"/>
              </w:rPr>
              <w:t>. Jugendhilfeplanung &amp; Controlling</w:t>
            </w:r>
          </w:p>
          <w:p w:rsidR="001666F7" w:rsidRPr="001666F7" w:rsidRDefault="001666F7" w:rsidP="001666F7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1666F7">
              <w:rPr>
                <w:color w:val="7F7F7F" w:themeColor="text1" w:themeTint="80"/>
                <w:sz w:val="16"/>
                <w:szCs w:val="16"/>
              </w:rPr>
              <w:t xml:space="preserve">Viktoriastraße 16 – 18 </w:t>
            </w:r>
          </w:p>
          <w:p w:rsidR="001666F7" w:rsidRPr="001666F7" w:rsidRDefault="001666F7" w:rsidP="001666F7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1666F7">
              <w:rPr>
                <w:color w:val="7F7F7F" w:themeColor="text1" w:themeTint="80"/>
                <w:sz w:val="16"/>
                <w:szCs w:val="16"/>
              </w:rPr>
              <w:t>25524 Itzehoe</w:t>
            </w:r>
          </w:p>
          <w:p w:rsidR="001666F7" w:rsidRPr="001666F7" w:rsidRDefault="001666F7" w:rsidP="001666F7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1666F7">
              <w:rPr>
                <w:color w:val="7F7F7F" w:themeColor="text1" w:themeTint="80"/>
                <w:sz w:val="16"/>
                <w:szCs w:val="16"/>
              </w:rPr>
              <w:t>Tel.: 04821/69514</w:t>
            </w:r>
          </w:p>
          <w:p w:rsidR="001666F7" w:rsidRPr="001666F7" w:rsidRDefault="001666F7" w:rsidP="001666F7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1666F7">
              <w:rPr>
                <w:color w:val="7F7F7F" w:themeColor="text1" w:themeTint="80"/>
                <w:sz w:val="16"/>
                <w:szCs w:val="16"/>
              </w:rPr>
              <w:t xml:space="preserve">E-Mail: </w:t>
            </w:r>
            <w:hyperlink r:id="rId12" w:history="1">
              <w:r w:rsidRPr="001666F7">
                <w:rPr>
                  <w:color w:val="7F7F7F" w:themeColor="text1" w:themeTint="80"/>
                  <w:sz w:val="16"/>
                  <w:szCs w:val="16"/>
                </w:rPr>
                <w:t>Soezkesen@steinburg.de</w:t>
              </w:r>
            </w:hyperlink>
          </w:p>
          <w:p w:rsidR="001666F7" w:rsidRPr="005F53D5" w:rsidRDefault="001666F7" w:rsidP="00954909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50" w:type="dxa"/>
          </w:tcPr>
          <w:p w:rsidR="00B34DDC" w:rsidRPr="005F53D5" w:rsidRDefault="005F53D5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>Text</w:t>
            </w:r>
            <w:r w:rsidR="00B34DDC" w:rsidRPr="005F53D5">
              <w:rPr>
                <w:color w:val="7F7F7F" w:themeColor="text1" w:themeTint="80"/>
                <w:sz w:val="16"/>
                <w:szCs w:val="16"/>
              </w:rPr>
              <w:t>:</w:t>
            </w:r>
          </w:p>
          <w:p w:rsidR="00B34DDC" w:rsidRPr="005F53D5" w:rsidRDefault="00B34DDC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 xml:space="preserve">Melanie </w:t>
            </w:r>
            <w:proofErr w:type="spellStart"/>
            <w:r w:rsidRPr="005F53D5">
              <w:rPr>
                <w:color w:val="7F7F7F" w:themeColor="text1" w:themeTint="80"/>
                <w:sz w:val="16"/>
                <w:szCs w:val="16"/>
              </w:rPr>
              <w:t>Kaacksteen</w:t>
            </w:r>
            <w:proofErr w:type="spellEnd"/>
          </w:p>
          <w:p w:rsidR="00F776EF" w:rsidRPr="005F53D5" w:rsidRDefault="00954909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>Telefon: 0481/97-1242</w:t>
            </w:r>
          </w:p>
          <w:p w:rsidR="00954909" w:rsidRPr="005F53D5" w:rsidRDefault="00954909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>E-Mail: melanie.kaacksteen@dithmarschen.de</w:t>
            </w:r>
          </w:p>
          <w:p w:rsidR="00954909" w:rsidRPr="005F53D5" w:rsidRDefault="00954909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</w:p>
          <w:p w:rsidR="00824B7D" w:rsidRPr="005F53D5" w:rsidRDefault="00824B7D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</w:p>
          <w:p w:rsidR="00B34DDC" w:rsidRPr="005F53D5" w:rsidRDefault="00B34DDC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>Kreis Dithmarschen</w:t>
            </w:r>
          </w:p>
          <w:p w:rsidR="00F776EF" w:rsidRPr="005F53D5" w:rsidRDefault="00F776EF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>Stabsstelle Presse- und Öffentlichkeitsarbeit</w:t>
            </w:r>
          </w:p>
          <w:p w:rsidR="00F776EF" w:rsidRPr="005F53D5" w:rsidRDefault="00F776EF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>Stettiner Straße 30</w:t>
            </w:r>
          </w:p>
          <w:p w:rsidR="00F776EF" w:rsidRPr="005F53D5" w:rsidRDefault="00F776EF" w:rsidP="00CA1A9D">
            <w:pPr>
              <w:tabs>
                <w:tab w:val="left" w:pos="988"/>
              </w:tabs>
              <w:rPr>
                <w:color w:val="7F7F7F" w:themeColor="text1" w:themeTint="80"/>
                <w:sz w:val="16"/>
                <w:szCs w:val="16"/>
              </w:rPr>
            </w:pPr>
            <w:r w:rsidRPr="005F53D5">
              <w:rPr>
                <w:color w:val="7F7F7F" w:themeColor="text1" w:themeTint="80"/>
                <w:sz w:val="16"/>
                <w:szCs w:val="16"/>
              </w:rPr>
              <w:t>25746 Heide</w:t>
            </w:r>
          </w:p>
        </w:tc>
      </w:tr>
      <w:tr w:rsidR="00DB0007" w:rsidTr="00DB0007">
        <w:tc>
          <w:tcPr>
            <w:tcW w:w="4606" w:type="dxa"/>
          </w:tcPr>
          <w:p w:rsidR="00DB0007" w:rsidRPr="00DB0007" w:rsidRDefault="00DB0007" w:rsidP="00CA1A9D">
            <w:pPr>
              <w:tabs>
                <w:tab w:val="left" w:pos="988"/>
              </w:tabs>
              <w:rPr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4606" w:type="dxa"/>
            <w:gridSpan w:val="2"/>
          </w:tcPr>
          <w:p w:rsidR="00DB0007" w:rsidRPr="00DB0007" w:rsidRDefault="00DB0007" w:rsidP="00CA1A9D">
            <w:pPr>
              <w:tabs>
                <w:tab w:val="left" w:pos="988"/>
              </w:tabs>
              <w:rPr>
                <w:color w:val="7F7F7F" w:themeColor="text1" w:themeTint="80"/>
                <w:sz w:val="14"/>
                <w:szCs w:val="14"/>
              </w:rPr>
            </w:pPr>
          </w:p>
        </w:tc>
      </w:tr>
      <w:tr w:rsidR="00DB0007" w:rsidTr="00DB0007">
        <w:tc>
          <w:tcPr>
            <w:tcW w:w="4606" w:type="dxa"/>
          </w:tcPr>
          <w:p w:rsidR="00DB0007" w:rsidRPr="00DB0007" w:rsidRDefault="00DB0007" w:rsidP="00CA1A9D">
            <w:pPr>
              <w:tabs>
                <w:tab w:val="left" w:pos="988"/>
              </w:tabs>
              <w:rPr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4606" w:type="dxa"/>
            <w:gridSpan w:val="2"/>
          </w:tcPr>
          <w:p w:rsidR="00DB0007" w:rsidRPr="00DB0007" w:rsidRDefault="00DB0007" w:rsidP="00CA1A9D">
            <w:pPr>
              <w:tabs>
                <w:tab w:val="left" w:pos="988"/>
              </w:tabs>
              <w:rPr>
                <w:color w:val="7F7F7F" w:themeColor="text1" w:themeTint="80"/>
                <w:sz w:val="14"/>
                <w:szCs w:val="14"/>
              </w:rPr>
            </w:pPr>
          </w:p>
        </w:tc>
      </w:tr>
    </w:tbl>
    <w:p w:rsidR="00CA1A9D" w:rsidRDefault="00CA1A9D" w:rsidP="004F4C80">
      <w:pPr>
        <w:tabs>
          <w:tab w:val="left" w:pos="1241"/>
        </w:tabs>
      </w:pPr>
    </w:p>
    <w:p w:rsidR="001666F7" w:rsidRPr="004F4C80" w:rsidRDefault="001666F7" w:rsidP="004F4C80">
      <w:pPr>
        <w:tabs>
          <w:tab w:val="left" w:pos="1241"/>
        </w:tabs>
      </w:pPr>
    </w:p>
    <w:sectPr w:rsidR="001666F7" w:rsidRPr="004F4C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1477"/>
    <w:multiLevelType w:val="hybridMultilevel"/>
    <w:tmpl w:val="9F7E4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3467"/>
    <w:multiLevelType w:val="hybridMultilevel"/>
    <w:tmpl w:val="A448DD4E"/>
    <w:lvl w:ilvl="0" w:tplc="BDCA98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FA"/>
    <w:rsid w:val="00007B96"/>
    <w:rsid w:val="000261EF"/>
    <w:rsid w:val="00036EBC"/>
    <w:rsid w:val="00050F67"/>
    <w:rsid w:val="00052EC1"/>
    <w:rsid w:val="000548C7"/>
    <w:rsid w:val="000602AF"/>
    <w:rsid w:val="00070108"/>
    <w:rsid w:val="000774FB"/>
    <w:rsid w:val="00097F91"/>
    <w:rsid w:val="000A6632"/>
    <w:rsid w:val="000C2E90"/>
    <w:rsid w:val="000E6E7E"/>
    <w:rsid w:val="001025D5"/>
    <w:rsid w:val="00121EFA"/>
    <w:rsid w:val="00121FB7"/>
    <w:rsid w:val="00135E2C"/>
    <w:rsid w:val="001420FD"/>
    <w:rsid w:val="00142795"/>
    <w:rsid w:val="00164BA2"/>
    <w:rsid w:val="001666F7"/>
    <w:rsid w:val="00190FCC"/>
    <w:rsid w:val="001C2CD6"/>
    <w:rsid w:val="001C7FD7"/>
    <w:rsid w:val="001D26E2"/>
    <w:rsid w:val="001D5D2A"/>
    <w:rsid w:val="001E4E50"/>
    <w:rsid w:val="001F5E73"/>
    <w:rsid w:val="001F6C30"/>
    <w:rsid w:val="001F7AD7"/>
    <w:rsid w:val="00220B0A"/>
    <w:rsid w:val="00221AF4"/>
    <w:rsid w:val="002223F8"/>
    <w:rsid w:val="00226B25"/>
    <w:rsid w:val="0025140D"/>
    <w:rsid w:val="002523CF"/>
    <w:rsid w:val="002645FD"/>
    <w:rsid w:val="00280526"/>
    <w:rsid w:val="00292968"/>
    <w:rsid w:val="0029583F"/>
    <w:rsid w:val="002C0590"/>
    <w:rsid w:val="002D1839"/>
    <w:rsid w:val="002D5B98"/>
    <w:rsid w:val="002F1CA0"/>
    <w:rsid w:val="003271B3"/>
    <w:rsid w:val="003369BA"/>
    <w:rsid w:val="00353FE6"/>
    <w:rsid w:val="0036473A"/>
    <w:rsid w:val="00372F7F"/>
    <w:rsid w:val="00381ECD"/>
    <w:rsid w:val="00385305"/>
    <w:rsid w:val="00385ED7"/>
    <w:rsid w:val="003B524B"/>
    <w:rsid w:val="003C0FAA"/>
    <w:rsid w:val="003D0D55"/>
    <w:rsid w:val="003D5572"/>
    <w:rsid w:val="003E3BB2"/>
    <w:rsid w:val="003E63B5"/>
    <w:rsid w:val="003F7876"/>
    <w:rsid w:val="00404E6C"/>
    <w:rsid w:val="00405E78"/>
    <w:rsid w:val="00413357"/>
    <w:rsid w:val="00414447"/>
    <w:rsid w:val="00420005"/>
    <w:rsid w:val="00425DB5"/>
    <w:rsid w:val="004267B9"/>
    <w:rsid w:val="00434124"/>
    <w:rsid w:val="00473A0C"/>
    <w:rsid w:val="004C1305"/>
    <w:rsid w:val="004D673A"/>
    <w:rsid w:val="004F17E9"/>
    <w:rsid w:val="004F4C80"/>
    <w:rsid w:val="00507786"/>
    <w:rsid w:val="005176F4"/>
    <w:rsid w:val="00551420"/>
    <w:rsid w:val="0056081F"/>
    <w:rsid w:val="0058565C"/>
    <w:rsid w:val="005940B6"/>
    <w:rsid w:val="005A13F1"/>
    <w:rsid w:val="005B424C"/>
    <w:rsid w:val="005B5595"/>
    <w:rsid w:val="005C24DB"/>
    <w:rsid w:val="005D4F48"/>
    <w:rsid w:val="005E7761"/>
    <w:rsid w:val="005F21E8"/>
    <w:rsid w:val="005F53D5"/>
    <w:rsid w:val="00601F45"/>
    <w:rsid w:val="00620C23"/>
    <w:rsid w:val="00623DEE"/>
    <w:rsid w:val="00624AA2"/>
    <w:rsid w:val="006259FE"/>
    <w:rsid w:val="00626254"/>
    <w:rsid w:val="0063228F"/>
    <w:rsid w:val="006537AB"/>
    <w:rsid w:val="00672F8F"/>
    <w:rsid w:val="0067732E"/>
    <w:rsid w:val="00681C28"/>
    <w:rsid w:val="00685BB7"/>
    <w:rsid w:val="00687259"/>
    <w:rsid w:val="00694904"/>
    <w:rsid w:val="0069557A"/>
    <w:rsid w:val="00695908"/>
    <w:rsid w:val="006B6045"/>
    <w:rsid w:val="006C5957"/>
    <w:rsid w:val="006C6019"/>
    <w:rsid w:val="006E7AF1"/>
    <w:rsid w:val="006F0481"/>
    <w:rsid w:val="006F4B71"/>
    <w:rsid w:val="006F7DF1"/>
    <w:rsid w:val="0071128D"/>
    <w:rsid w:val="007154A0"/>
    <w:rsid w:val="007214BF"/>
    <w:rsid w:val="00725495"/>
    <w:rsid w:val="00740F00"/>
    <w:rsid w:val="007462FC"/>
    <w:rsid w:val="00766400"/>
    <w:rsid w:val="0078157F"/>
    <w:rsid w:val="007840A6"/>
    <w:rsid w:val="00790C41"/>
    <w:rsid w:val="007B4E3E"/>
    <w:rsid w:val="007C6274"/>
    <w:rsid w:val="008028D3"/>
    <w:rsid w:val="0081563D"/>
    <w:rsid w:val="00824B7D"/>
    <w:rsid w:val="00835049"/>
    <w:rsid w:val="00835D00"/>
    <w:rsid w:val="00843DA9"/>
    <w:rsid w:val="00847A22"/>
    <w:rsid w:val="00856458"/>
    <w:rsid w:val="008613A5"/>
    <w:rsid w:val="00864C21"/>
    <w:rsid w:val="0086566C"/>
    <w:rsid w:val="00892368"/>
    <w:rsid w:val="008A68E8"/>
    <w:rsid w:val="008D7E81"/>
    <w:rsid w:val="008F2305"/>
    <w:rsid w:val="008F71A5"/>
    <w:rsid w:val="00906345"/>
    <w:rsid w:val="009165BD"/>
    <w:rsid w:val="00917DFC"/>
    <w:rsid w:val="0094631E"/>
    <w:rsid w:val="00950801"/>
    <w:rsid w:val="0095089A"/>
    <w:rsid w:val="00951485"/>
    <w:rsid w:val="00954909"/>
    <w:rsid w:val="00984C3D"/>
    <w:rsid w:val="00997D90"/>
    <w:rsid w:val="009A74E7"/>
    <w:rsid w:val="009B2BC2"/>
    <w:rsid w:val="009D6709"/>
    <w:rsid w:val="00A037EE"/>
    <w:rsid w:val="00A10B3E"/>
    <w:rsid w:val="00A24F80"/>
    <w:rsid w:val="00A55D1C"/>
    <w:rsid w:val="00A6517D"/>
    <w:rsid w:val="00A75799"/>
    <w:rsid w:val="00A85AD5"/>
    <w:rsid w:val="00A9536D"/>
    <w:rsid w:val="00AA77BF"/>
    <w:rsid w:val="00AB09B9"/>
    <w:rsid w:val="00AD2396"/>
    <w:rsid w:val="00B0039F"/>
    <w:rsid w:val="00B046A5"/>
    <w:rsid w:val="00B14265"/>
    <w:rsid w:val="00B308B9"/>
    <w:rsid w:val="00B34DDC"/>
    <w:rsid w:val="00B35429"/>
    <w:rsid w:val="00B448B1"/>
    <w:rsid w:val="00B50622"/>
    <w:rsid w:val="00B90D8B"/>
    <w:rsid w:val="00BA4FEE"/>
    <w:rsid w:val="00BC174E"/>
    <w:rsid w:val="00BC60DF"/>
    <w:rsid w:val="00BD76FD"/>
    <w:rsid w:val="00BE65F4"/>
    <w:rsid w:val="00BF4061"/>
    <w:rsid w:val="00BF6743"/>
    <w:rsid w:val="00C05491"/>
    <w:rsid w:val="00C14499"/>
    <w:rsid w:val="00C240A3"/>
    <w:rsid w:val="00C52C9F"/>
    <w:rsid w:val="00C543F2"/>
    <w:rsid w:val="00C711F6"/>
    <w:rsid w:val="00C7705E"/>
    <w:rsid w:val="00CA1A9D"/>
    <w:rsid w:val="00CA32EC"/>
    <w:rsid w:val="00CA3893"/>
    <w:rsid w:val="00CA540E"/>
    <w:rsid w:val="00CB78A7"/>
    <w:rsid w:val="00CC44A8"/>
    <w:rsid w:val="00CC62E2"/>
    <w:rsid w:val="00CD5983"/>
    <w:rsid w:val="00CF766D"/>
    <w:rsid w:val="00D4482C"/>
    <w:rsid w:val="00D65757"/>
    <w:rsid w:val="00D76A82"/>
    <w:rsid w:val="00D811FD"/>
    <w:rsid w:val="00DB0007"/>
    <w:rsid w:val="00DB255A"/>
    <w:rsid w:val="00DB2975"/>
    <w:rsid w:val="00DB56CA"/>
    <w:rsid w:val="00DB6C36"/>
    <w:rsid w:val="00DD79CE"/>
    <w:rsid w:val="00DE22B7"/>
    <w:rsid w:val="00DE4B37"/>
    <w:rsid w:val="00DF326D"/>
    <w:rsid w:val="00E012B9"/>
    <w:rsid w:val="00E158E6"/>
    <w:rsid w:val="00E24E03"/>
    <w:rsid w:val="00E35B82"/>
    <w:rsid w:val="00E4533C"/>
    <w:rsid w:val="00E54934"/>
    <w:rsid w:val="00E56A1D"/>
    <w:rsid w:val="00E66649"/>
    <w:rsid w:val="00E67BDB"/>
    <w:rsid w:val="00E67C46"/>
    <w:rsid w:val="00E8736F"/>
    <w:rsid w:val="00E9001E"/>
    <w:rsid w:val="00EA776B"/>
    <w:rsid w:val="00EB3280"/>
    <w:rsid w:val="00EB5F1D"/>
    <w:rsid w:val="00EB7C54"/>
    <w:rsid w:val="00EC42D0"/>
    <w:rsid w:val="00EC6A33"/>
    <w:rsid w:val="00EC7CA4"/>
    <w:rsid w:val="00ED4A50"/>
    <w:rsid w:val="00F023AA"/>
    <w:rsid w:val="00F13987"/>
    <w:rsid w:val="00F44D45"/>
    <w:rsid w:val="00F524E8"/>
    <w:rsid w:val="00F71756"/>
    <w:rsid w:val="00F776EF"/>
    <w:rsid w:val="00F85784"/>
    <w:rsid w:val="00F90380"/>
    <w:rsid w:val="00F90BAA"/>
    <w:rsid w:val="00F914CE"/>
    <w:rsid w:val="00F92B4E"/>
    <w:rsid w:val="00FB4600"/>
    <w:rsid w:val="00FE32F5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9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5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5490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144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7D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D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D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D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D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9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5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5490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144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7D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D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D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D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oezkesen@stein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ezkesen@steinburg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8CD6-920E-407F-9527-73F209F5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46719D79</Template>
  <TotalTime>0</TotalTime>
  <Pages>2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Kaacksteen, Melanie</dc:creator>
  <cp:lastModifiedBy>Glatki, B.</cp:lastModifiedBy>
  <cp:revision>3</cp:revision>
  <cp:lastPrinted>2017-11-24T12:37:00Z</cp:lastPrinted>
  <dcterms:created xsi:type="dcterms:W3CDTF">2018-08-14T09:32:00Z</dcterms:created>
  <dcterms:modified xsi:type="dcterms:W3CDTF">2018-08-14T09:33:00Z</dcterms:modified>
</cp:coreProperties>
</file>